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FE4F" w14:textId="66BE2DDE" w:rsidR="00D21DF5" w:rsidRPr="00D21DF5" w:rsidRDefault="00D21DF5" w:rsidP="00D21DF5">
      <w:pPr>
        <w:rPr>
          <w:b/>
          <w:bCs/>
        </w:rPr>
      </w:pPr>
      <w:r w:rsidRPr="00D21DF5">
        <w:rPr>
          <w:b/>
          <w:bCs/>
        </w:rPr>
        <w:t>Gender Pay Gap Statement – 2025 Submission</w:t>
      </w:r>
    </w:p>
    <w:p w14:paraId="5DD6E78D" w14:textId="77777777" w:rsidR="00D21DF5" w:rsidRPr="00D21DF5" w:rsidRDefault="00D21DF5" w:rsidP="00D21DF5">
      <w:r w:rsidRPr="00D21DF5">
        <w:rPr>
          <w:b/>
          <w:bCs/>
        </w:rPr>
        <w:t>Snapshot Date: 5 April 2025</w:t>
      </w:r>
    </w:p>
    <w:p w14:paraId="187DF7AC" w14:textId="2B732CED" w:rsidR="00D21DF5" w:rsidRPr="00D21DF5" w:rsidRDefault="00D21DF5" w:rsidP="00D21DF5">
      <w:r w:rsidRPr="00D21DF5">
        <w:t xml:space="preserve">At </w:t>
      </w:r>
      <w:r>
        <w:t xml:space="preserve">Omnes Healthcare </w:t>
      </w:r>
      <w:r w:rsidRPr="00D21DF5">
        <w:t>we are committed to fairness, equity, and transparency in pay and progression across all roles.</w:t>
      </w:r>
    </w:p>
    <w:p w14:paraId="33934718" w14:textId="77777777" w:rsidR="00D21DF5" w:rsidRPr="00D21DF5" w:rsidRDefault="00D21DF5" w:rsidP="00D21DF5">
      <w:r w:rsidRPr="00D21DF5">
        <w:t>Our Gender Pay Gap data for 2025 is as follows:</w:t>
      </w:r>
    </w:p>
    <w:p w14:paraId="341B33BE" w14:textId="77777777" w:rsidR="00D21DF5" w:rsidRPr="00D21DF5" w:rsidRDefault="00D21DF5" w:rsidP="00D21DF5">
      <w:pPr>
        <w:rPr>
          <w:b/>
          <w:bCs/>
        </w:rPr>
      </w:pPr>
      <w:r w:rsidRPr="00D21DF5">
        <w:rPr>
          <w:b/>
          <w:bCs/>
        </w:rPr>
        <w:t>Mandatory Metrics: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5"/>
        <w:gridCol w:w="875"/>
      </w:tblGrid>
      <w:tr w:rsidR="00D21DF5" w:rsidRPr="00D21DF5" w14:paraId="639D1CD4" w14:textId="77777777" w:rsidTr="002B75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9CD991" w14:textId="77777777" w:rsidR="00D21DF5" w:rsidRPr="00D21DF5" w:rsidRDefault="00D21DF5" w:rsidP="00D21DF5">
            <w:pPr>
              <w:rPr>
                <w:b/>
                <w:bCs/>
              </w:rPr>
            </w:pPr>
            <w:r w:rsidRPr="00D21DF5">
              <w:rPr>
                <w:b/>
                <w:bCs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14:paraId="2653457A" w14:textId="77777777" w:rsidR="00D21DF5" w:rsidRPr="00D21DF5" w:rsidRDefault="00D21DF5" w:rsidP="00D21DF5">
            <w:pPr>
              <w:rPr>
                <w:b/>
                <w:bCs/>
              </w:rPr>
            </w:pPr>
            <w:r w:rsidRPr="00D21DF5">
              <w:rPr>
                <w:b/>
                <w:bCs/>
              </w:rPr>
              <w:t>Result</w:t>
            </w:r>
          </w:p>
        </w:tc>
      </w:tr>
      <w:tr w:rsidR="00D21DF5" w:rsidRPr="00D21DF5" w14:paraId="582CE6FA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7E41C" w14:textId="77777777" w:rsidR="00D21DF5" w:rsidRPr="00D21DF5" w:rsidRDefault="00D21DF5" w:rsidP="00D21DF5">
            <w:r w:rsidRPr="00D21DF5">
              <w:t>Mean gender pay gap (hourly pay)</w:t>
            </w:r>
          </w:p>
        </w:tc>
        <w:tc>
          <w:tcPr>
            <w:tcW w:w="0" w:type="auto"/>
            <w:vAlign w:val="center"/>
            <w:hideMark/>
          </w:tcPr>
          <w:p w14:paraId="35A6B9A6" w14:textId="77777777" w:rsidR="00D21DF5" w:rsidRPr="00D21DF5" w:rsidRDefault="00D21DF5" w:rsidP="00D21DF5">
            <w:r w:rsidRPr="00D21DF5">
              <w:t>18.7%</w:t>
            </w:r>
          </w:p>
        </w:tc>
      </w:tr>
      <w:tr w:rsidR="00D21DF5" w:rsidRPr="00D21DF5" w14:paraId="19E3A939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5DE36" w14:textId="77777777" w:rsidR="00D21DF5" w:rsidRPr="00D21DF5" w:rsidRDefault="00D21DF5" w:rsidP="00D21DF5">
            <w:r w:rsidRPr="00D21DF5">
              <w:t xml:space="preserve">Median gender </w:t>
            </w:r>
            <w:proofErr w:type="gramStart"/>
            <w:r w:rsidRPr="00D21DF5">
              <w:t>pay</w:t>
            </w:r>
            <w:proofErr w:type="gramEnd"/>
            <w:r w:rsidRPr="00D21DF5">
              <w:t xml:space="preserve"> gap (hourly pay)</w:t>
            </w:r>
          </w:p>
        </w:tc>
        <w:tc>
          <w:tcPr>
            <w:tcW w:w="0" w:type="auto"/>
            <w:vAlign w:val="center"/>
            <w:hideMark/>
          </w:tcPr>
          <w:p w14:paraId="6F4A8BD7" w14:textId="77777777" w:rsidR="00D21DF5" w:rsidRPr="00D21DF5" w:rsidRDefault="00D21DF5" w:rsidP="00D21DF5">
            <w:r w:rsidRPr="00D21DF5">
              <w:t>10.42%</w:t>
            </w:r>
          </w:p>
        </w:tc>
      </w:tr>
      <w:tr w:rsidR="00D21DF5" w:rsidRPr="00D21DF5" w14:paraId="0B2E0BEB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FBBC2" w14:textId="77777777" w:rsidR="00D21DF5" w:rsidRPr="00D21DF5" w:rsidRDefault="00D21DF5" w:rsidP="00D21DF5">
            <w:r w:rsidRPr="00D21DF5">
              <w:t>Mean gender bonus gap</w:t>
            </w:r>
          </w:p>
        </w:tc>
        <w:tc>
          <w:tcPr>
            <w:tcW w:w="0" w:type="auto"/>
            <w:vAlign w:val="center"/>
            <w:hideMark/>
          </w:tcPr>
          <w:p w14:paraId="1B32E954" w14:textId="77777777" w:rsidR="00D21DF5" w:rsidRPr="00D21DF5" w:rsidRDefault="00D21DF5" w:rsidP="00D21DF5">
            <w:r w:rsidRPr="00D21DF5">
              <w:t>55.19%</w:t>
            </w:r>
          </w:p>
        </w:tc>
      </w:tr>
      <w:tr w:rsidR="00D21DF5" w:rsidRPr="00D21DF5" w14:paraId="4D3444D4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BE608" w14:textId="77777777" w:rsidR="00D21DF5" w:rsidRPr="00D21DF5" w:rsidRDefault="00D21DF5" w:rsidP="00D21DF5">
            <w:r w:rsidRPr="00D21DF5">
              <w:t>Median gender bonus gap</w:t>
            </w:r>
          </w:p>
        </w:tc>
        <w:tc>
          <w:tcPr>
            <w:tcW w:w="0" w:type="auto"/>
            <w:vAlign w:val="center"/>
            <w:hideMark/>
          </w:tcPr>
          <w:p w14:paraId="1204621A" w14:textId="77777777" w:rsidR="00D21DF5" w:rsidRPr="00D21DF5" w:rsidRDefault="00D21DF5" w:rsidP="00D21DF5">
            <w:r w:rsidRPr="00D21DF5">
              <w:t>62.5%</w:t>
            </w:r>
          </w:p>
        </w:tc>
      </w:tr>
      <w:tr w:rsidR="00D21DF5" w:rsidRPr="00D21DF5" w14:paraId="5BF768D2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165FF" w14:textId="77777777" w:rsidR="00D21DF5" w:rsidRPr="00D21DF5" w:rsidRDefault="00D21DF5" w:rsidP="00D21DF5">
            <w:r w:rsidRPr="00D21DF5">
              <w:t>% of men receiving a bonus</w:t>
            </w:r>
          </w:p>
        </w:tc>
        <w:tc>
          <w:tcPr>
            <w:tcW w:w="0" w:type="auto"/>
            <w:vAlign w:val="center"/>
            <w:hideMark/>
          </w:tcPr>
          <w:p w14:paraId="0CF2DC3B" w14:textId="77777777" w:rsidR="00D21DF5" w:rsidRPr="00D21DF5" w:rsidRDefault="00D21DF5" w:rsidP="00D21DF5">
            <w:r w:rsidRPr="00D21DF5">
              <w:t>3.13%</w:t>
            </w:r>
          </w:p>
        </w:tc>
      </w:tr>
      <w:tr w:rsidR="00D21DF5" w:rsidRPr="00D21DF5" w14:paraId="78E8B007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D32A1" w14:textId="77777777" w:rsidR="00D21DF5" w:rsidRPr="00D21DF5" w:rsidRDefault="00D21DF5" w:rsidP="00D21DF5">
            <w:r w:rsidRPr="00D21DF5">
              <w:t>% of women receiving a bonus</w:t>
            </w:r>
          </w:p>
        </w:tc>
        <w:tc>
          <w:tcPr>
            <w:tcW w:w="0" w:type="auto"/>
            <w:vAlign w:val="center"/>
            <w:hideMark/>
          </w:tcPr>
          <w:p w14:paraId="070C2B60" w14:textId="77777777" w:rsidR="00D21DF5" w:rsidRPr="00D21DF5" w:rsidRDefault="00D21DF5" w:rsidP="00D21DF5">
            <w:r w:rsidRPr="00D21DF5">
              <w:t>1.02%</w:t>
            </w:r>
          </w:p>
        </w:tc>
      </w:tr>
    </w:tbl>
    <w:p w14:paraId="11B5F88D" w14:textId="77777777" w:rsidR="00D21DF5" w:rsidRPr="00D21DF5" w:rsidRDefault="00D21DF5" w:rsidP="00D21DF5">
      <w:pPr>
        <w:rPr>
          <w:b/>
          <w:bCs/>
        </w:rPr>
      </w:pPr>
      <w:r w:rsidRPr="00D21DF5">
        <w:rPr>
          <w:b/>
          <w:bCs/>
        </w:rPr>
        <w:t>Proportion of men and women in each pay quartile: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865"/>
        <w:gridCol w:w="1157"/>
      </w:tblGrid>
      <w:tr w:rsidR="00D21DF5" w:rsidRPr="00D21DF5" w14:paraId="3E15B32C" w14:textId="77777777" w:rsidTr="002B75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0D0461" w14:textId="77777777" w:rsidR="00D21DF5" w:rsidRPr="00D21DF5" w:rsidRDefault="00D21DF5" w:rsidP="00D21DF5">
            <w:pPr>
              <w:rPr>
                <w:b/>
                <w:bCs/>
              </w:rPr>
            </w:pPr>
            <w:r w:rsidRPr="00D21DF5">
              <w:rPr>
                <w:b/>
                <w:bCs/>
              </w:rPr>
              <w:t>Quartile</w:t>
            </w:r>
          </w:p>
        </w:tc>
        <w:tc>
          <w:tcPr>
            <w:tcW w:w="0" w:type="auto"/>
            <w:vAlign w:val="center"/>
            <w:hideMark/>
          </w:tcPr>
          <w:p w14:paraId="476DB7D5" w14:textId="77777777" w:rsidR="00D21DF5" w:rsidRPr="00D21DF5" w:rsidRDefault="00D21DF5" w:rsidP="00D21DF5">
            <w:pPr>
              <w:rPr>
                <w:b/>
                <w:bCs/>
              </w:rPr>
            </w:pPr>
            <w:r w:rsidRPr="00D21DF5">
              <w:rPr>
                <w:b/>
                <w:bCs/>
              </w:rPr>
              <w:t>% Male</w:t>
            </w:r>
          </w:p>
        </w:tc>
        <w:tc>
          <w:tcPr>
            <w:tcW w:w="0" w:type="auto"/>
            <w:vAlign w:val="center"/>
            <w:hideMark/>
          </w:tcPr>
          <w:p w14:paraId="573241DE" w14:textId="77777777" w:rsidR="00D21DF5" w:rsidRPr="00D21DF5" w:rsidRDefault="00D21DF5" w:rsidP="00D21DF5">
            <w:pPr>
              <w:rPr>
                <w:b/>
                <w:bCs/>
              </w:rPr>
            </w:pPr>
            <w:r w:rsidRPr="00D21DF5">
              <w:rPr>
                <w:b/>
                <w:bCs/>
              </w:rPr>
              <w:t>% Female</w:t>
            </w:r>
          </w:p>
        </w:tc>
      </w:tr>
      <w:tr w:rsidR="00D21DF5" w:rsidRPr="00D21DF5" w14:paraId="14E448CB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76A6F" w14:textId="77777777" w:rsidR="00D21DF5" w:rsidRPr="00D21DF5" w:rsidRDefault="00D21DF5" w:rsidP="00D21DF5">
            <w:r w:rsidRPr="00D21DF5">
              <w:t>Lower</w:t>
            </w:r>
          </w:p>
        </w:tc>
        <w:tc>
          <w:tcPr>
            <w:tcW w:w="0" w:type="auto"/>
            <w:vAlign w:val="center"/>
            <w:hideMark/>
          </w:tcPr>
          <w:p w14:paraId="230B2128" w14:textId="77777777" w:rsidR="00D21DF5" w:rsidRPr="00D21DF5" w:rsidRDefault="00D21DF5" w:rsidP="00D21DF5">
            <w:r w:rsidRPr="00D21DF5">
              <w:t>13.89%</w:t>
            </w:r>
          </w:p>
        </w:tc>
        <w:tc>
          <w:tcPr>
            <w:tcW w:w="0" w:type="auto"/>
            <w:vAlign w:val="center"/>
            <w:hideMark/>
          </w:tcPr>
          <w:p w14:paraId="7D03C688" w14:textId="77777777" w:rsidR="00D21DF5" w:rsidRPr="00D21DF5" w:rsidRDefault="00D21DF5" w:rsidP="00D21DF5">
            <w:r w:rsidRPr="00D21DF5">
              <w:t>86.11%</w:t>
            </w:r>
          </w:p>
        </w:tc>
      </w:tr>
      <w:tr w:rsidR="00D21DF5" w:rsidRPr="00D21DF5" w14:paraId="1114827B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9511E" w14:textId="77777777" w:rsidR="00D21DF5" w:rsidRPr="00D21DF5" w:rsidRDefault="00D21DF5" w:rsidP="00D21DF5">
            <w:r w:rsidRPr="00D21DF5">
              <w:t>Lower-Middle</w:t>
            </w:r>
          </w:p>
        </w:tc>
        <w:tc>
          <w:tcPr>
            <w:tcW w:w="0" w:type="auto"/>
            <w:vAlign w:val="center"/>
            <w:hideMark/>
          </w:tcPr>
          <w:p w14:paraId="0A399650" w14:textId="77777777" w:rsidR="00D21DF5" w:rsidRPr="00D21DF5" w:rsidRDefault="00D21DF5" w:rsidP="00D21DF5">
            <w:r w:rsidRPr="00D21DF5">
              <w:t>25.00%</w:t>
            </w:r>
          </w:p>
        </w:tc>
        <w:tc>
          <w:tcPr>
            <w:tcW w:w="0" w:type="auto"/>
            <w:vAlign w:val="center"/>
            <w:hideMark/>
          </w:tcPr>
          <w:p w14:paraId="5E482732" w14:textId="77777777" w:rsidR="00D21DF5" w:rsidRPr="00D21DF5" w:rsidRDefault="00D21DF5" w:rsidP="00D21DF5">
            <w:r w:rsidRPr="00D21DF5">
              <w:t>75.00%</w:t>
            </w:r>
          </w:p>
        </w:tc>
      </w:tr>
      <w:tr w:rsidR="00D21DF5" w:rsidRPr="00D21DF5" w14:paraId="1D02C5EF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E6FF0" w14:textId="77777777" w:rsidR="00D21DF5" w:rsidRPr="00D21DF5" w:rsidRDefault="00D21DF5" w:rsidP="00D21DF5">
            <w:r w:rsidRPr="00D21DF5">
              <w:t>Upper-Middle</w:t>
            </w:r>
          </w:p>
        </w:tc>
        <w:tc>
          <w:tcPr>
            <w:tcW w:w="0" w:type="auto"/>
            <w:vAlign w:val="center"/>
            <w:hideMark/>
          </w:tcPr>
          <w:p w14:paraId="2279406D" w14:textId="77777777" w:rsidR="00D21DF5" w:rsidRPr="00D21DF5" w:rsidRDefault="00D21DF5" w:rsidP="00D21DF5">
            <w:r w:rsidRPr="00D21DF5">
              <w:t>26.39%</w:t>
            </w:r>
          </w:p>
        </w:tc>
        <w:tc>
          <w:tcPr>
            <w:tcW w:w="0" w:type="auto"/>
            <w:vAlign w:val="center"/>
            <w:hideMark/>
          </w:tcPr>
          <w:p w14:paraId="20A96134" w14:textId="77777777" w:rsidR="00D21DF5" w:rsidRPr="00D21DF5" w:rsidRDefault="00D21DF5" w:rsidP="00D21DF5">
            <w:r w:rsidRPr="00D21DF5">
              <w:t>73.61%</w:t>
            </w:r>
          </w:p>
        </w:tc>
      </w:tr>
      <w:tr w:rsidR="00D21DF5" w:rsidRPr="00D21DF5" w14:paraId="7A48B78A" w14:textId="77777777" w:rsidTr="002B75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02497" w14:textId="77777777" w:rsidR="00D21DF5" w:rsidRPr="00D21DF5" w:rsidRDefault="00D21DF5" w:rsidP="00D21DF5">
            <w:r w:rsidRPr="00D21DF5">
              <w:t>Upper</w:t>
            </w:r>
          </w:p>
        </w:tc>
        <w:tc>
          <w:tcPr>
            <w:tcW w:w="0" w:type="auto"/>
            <w:vAlign w:val="center"/>
            <w:hideMark/>
          </w:tcPr>
          <w:p w14:paraId="7F386242" w14:textId="77777777" w:rsidR="00D21DF5" w:rsidRPr="00D21DF5" w:rsidRDefault="00D21DF5" w:rsidP="00D21DF5">
            <w:r w:rsidRPr="00D21DF5">
              <w:t>30.99%</w:t>
            </w:r>
          </w:p>
        </w:tc>
        <w:tc>
          <w:tcPr>
            <w:tcW w:w="0" w:type="auto"/>
            <w:vAlign w:val="center"/>
            <w:hideMark/>
          </w:tcPr>
          <w:p w14:paraId="311E8107" w14:textId="77777777" w:rsidR="00D21DF5" w:rsidRPr="00D21DF5" w:rsidRDefault="00D21DF5" w:rsidP="00D21DF5">
            <w:r w:rsidRPr="00D21DF5">
              <w:t>69.01%</w:t>
            </w:r>
          </w:p>
        </w:tc>
      </w:tr>
    </w:tbl>
    <w:p w14:paraId="16A1A536" w14:textId="77777777" w:rsidR="00F6163E" w:rsidRDefault="00F6163E"/>
    <w:sectPr w:rsidR="00F616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2211" w14:textId="77777777" w:rsidR="00190B2E" w:rsidRDefault="00190B2E" w:rsidP="00190B2E">
      <w:pPr>
        <w:spacing w:after="0" w:line="240" w:lineRule="auto"/>
      </w:pPr>
      <w:r>
        <w:separator/>
      </w:r>
    </w:p>
  </w:endnote>
  <w:endnote w:type="continuationSeparator" w:id="0">
    <w:p w14:paraId="213BE304" w14:textId="77777777" w:rsidR="00190B2E" w:rsidRDefault="00190B2E" w:rsidP="0019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828E" w14:textId="77777777" w:rsidR="00190B2E" w:rsidRDefault="00190B2E" w:rsidP="00190B2E">
      <w:pPr>
        <w:spacing w:after="0" w:line="240" w:lineRule="auto"/>
      </w:pPr>
      <w:r>
        <w:separator/>
      </w:r>
    </w:p>
  </w:footnote>
  <w:footnote w:type="continuationSeparator" w:id="0">
    <w:p w14:paraId="325E9A22" w14:textId="77777777" w:rsidR="00190B2E" w:rsidRDefault="00190B2E" w:rsidP="0019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959C" w14:textId="77777777" w:rsidR="00190B2E" w:rsidRDefault="00190B2E" w:rsidP="00190B2E">
    <w:pPr>
      <w:pStyle w:val="Header"/>
      <w:jc w:val="right"/>
    </w:pPr>
    <w:r>
      <w:rPr>
        <w:noProof/>
      </w:rPr>
      <w:drawing>
        <wp:inline distT="0" distB="0" distL="0" distR="0" wp14:anchorId="22BCB361" wp14:editId="3C3A64FC">
          <wp:extent cx="2884805" cy="473075"/>
          <wp:effectExtent l="0" t="0" r="0" b="3175"/>
          <wp:docPr id="966066196" name="Picture 2" descr="A blac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066196" name="Picture 2" descr="A black and blue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80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D45B5" w14:textId="77777777" w:rsidR="00190B2E" w:rsidRDefault="00190B2E" w:rsidP="00190B2E">
    <w:pPr>
      <w:pStyle w:val="Header"/>
      <w:jc w:val="right"/>
    </w:pPr>
  </w:p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single" w:sz="24" w:space="0" w:color="37BFB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252"/>
    </w:tblGrid>
    <w:tr w:rsidR="00190B2E" w:rsidRPr="00C036C2" w14:paraId="3C18E958" w14:textId="77777777" w:rsidTr="00190B2E">
      <w:trPr>
        <w:trHeight w:val="454"/>
      </w:trPr>
      <w:tc>
        <w:tcPr>
          <w:tcW w:w="4820" w:type="dxa"/>
          <w:tcBorders>
            <w:top w:val="nil"/>
            <w:left w:val="nil"/>
            <w:bottom w:val="single" w:sz="24" w:space="0" w:color="37BFB9"/>
            <w:right w:val="nil"/>
          </w:tcBorders>
          <w:hideMark/>
        </w:tcPr>
        <w:p w14:paraId="4B37A04E" w14:textId="77777777" w:rsidR="00190B2E" w:rsidRPr="00D21DF5" w:rsidRDefault="00190B2E" w:rsidP="00190B2E">
          <w:pPr>
            <w:rPr>
              <w:b/>
              <w:bCs/>
            </w:rPr>
          </w:pPr>
          <w:r w:rsidRPr="00D21DF5">
            <w:rPr>
              <w:b/>
              <w:bCs/>
            </w:rPr>
            <w:t>Gender Pay Gap Statement – 2025 Submission</w:t>
          </w:r>
        </w:p>
        <w:p w14:paraId="7893BF8B" w14:textId="77777777" w:rsidR="00190B2E" w:rsidRPr="00C036C2" w:rsidRDefault="00190B2E" w:rsidP="00190B2E">
          <w:pPr>
            <w:pStyle w:val="Header"/>
            <w:rPr>
              <w:b/>
            </w:rPr>
          </w:pPr>
        </w:p>
      </w:tc>
      <w:tc>
        <w:tcPr>
          <w:tcW w:w="4252" w:type="dxa"/>
          <w:tcBorders>
            <w:top w:val="nil"/>
            <w:left w:val="nil"/>
            <w:bottom w:val="single" w:sz="24" w:space="0" w:color="37BFB9"/>
            <w:right w:val="nil"/>
          </w:tcBorders>
          <w:hideMark/>
        </w:tcPr>
        <w:p w14:paraId="57283227" w14:textId="77777777" w:rsidR="00190B2E" w:rsidRPr="00C036C2" w:rsidRDefault="00190B2E" w:rsidP="00190B2E">
          <w:pPr>
            <w:pStyle w:val="Header"/>
            <w:rPr>
              <w:b/>
            </w:rPr>
          </w:pPr>
        </w:p>
      </w:tc>
    </w:tr>
  </w:tbl>
  <w:p w14:paraId="5BB934D1" w14:textId="77777777" w:rsidR="00190B2E" w:rsidRDefault="00190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F5"/>
    <w:rsid w:val="0010449A"/>
    <w:rsid w:val="00164040"/>
    <w:rsid w:val="00190B2E"/>
    <w:rsid w:val="002B75F8"/>
    <w:rsid w:val="004F48EE"/>
    <w:rsid w:val="00620A19"/>
    <w:rsid w:val="006D6FE0"/>
    <w:rsid w:val="009D04A6"/>
    <w:rsid w:val="00D21DF5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B51F"/>
  <w15:chartTrackingRefBased/>
  <w15:docId w15:val="{EC45412C-F587-4CBB-9BAA-A6B3ABD3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D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0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2E"/>
  </w:style>
  <w:style w:type="paragraph" w:styleId="Footer">
    <w:name w:val="footer"/>
    <w:basedOn w:val="Normal"/>
    <w:link w:val="FooterChar"/>
    <w:uiPriority w:val="99"/>
    <w:unhideWhenUsed/>
    <w:rsid w:val="00190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2E"/>
  </w:style>
  <w:style w:type="table" w:styleId="TableGrid">
    <w:name w:val="Table Grid"/>
    <w:basedOn w:val="TableNormal"/>
    <w:uiPriority w:val="39"/>
    <w:rsid w:val="00190B2E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548</Characters>
  <Application>Microsoft Office Word</Application>
  <DocSecurity>0</DocSecurity>
  <Lines>11</Lines>
  <Paragraphs>8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Carter</dc:creator>
  <cp:keywords/>
  <dc:description/>
  <cp:lastModifiedBy>Laura Carter</cp:lastModifiedBy>
  <cp:revision>4</cp:revision>
  <dcterms:created xsi:type="dcterms:W3CDTF">2025-10-15T15:02:00Z</dcterms:created>
  <dcterms:modified xsi:type="dcterms:W3CDTF">2025-10-15T15:03:00Z</dcterms:modified>
</cp:coreProperties>
</file>